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Reading lesson plan template</w:t>
      </w:r>
    </w:p>
    <w:tbl>
      <w:tblPr>
        <w:tblStyle w:val="TableGrid"/>
        <w:tblW w:type="auto" w:w="0"/>
        <w:tblLook w:firstColumn="1" w:firstRow="1" w:lastColumn="0" w:lastRow="0" w:noHBand="0" w:noVBand="1" w:val="04A0"/>
      </w:tblPr>
      <w:tblGrid>
        <w:gridCol w:w="2628"/>
        <w:gridCol w:w="2628"/>
        <w:gridCol w:w="2628"/>
        <w:gridCol w:w="2628"/>
      </w:tblGrid>
      <w:tr>
        <w:tc>
          <w:tcPr>
            <w:tcW w:type="dxa" w:w="2628"/>
          </w:tcPr>
          <w:p>
            <w:r>
              <w:rPr>
                <w:b/>
              </w:rPr>
              <w:t>Text / pages</w:t>
            </w:r>
          </w:p>
        </w:tc>
        <w:tc>
          <w:tcPr>
            <w:tcW w:type="dxa" w:w="2628"/>
          </w:tcPr>
          <w:p>
            <w:r/>
          </w:p>
        </w:tc>
        <w:tc>
          <w:tcPr>
            <w:tcW w:type="dxa" w:w="2628"/>
          </w:tcPr>
          <w:p>
            <w:r>
              <w:rPr>
                <w:b/>
              </w:rPr>
              <w:t>Date</w:t>
            </w:r>
          </w:p>
        </w:tc>
        <w:tc>
          <w:tcPr>
            <w:tcW w:type="dxa" w:w="2628"/>
          </w:tcPr>
          <w:p>
            <w:r/>
          </w:p>
        </w:tc>
      </w:tr>
      <w:tr>
        <w:tc>
          <w:tcPr>
            <w:tcW w:type="dxa" w:w="2628"/>
          </w:tcPr>
          <w:p>
            <w:r>
              <w:rPr>
                <w:b/>
              </w:rPr>
              <w:t>Grade / group</w:t>
            </w:r>
          </w:p>
        </w:tc>
        <w:tc>
          <w:tcPr>
            <w:tcW w:type="dxa" w:w="2628"/>
          </w:tcPr>
          <w:p>
            <w:r/>
          </w:p>
        </w:tc>
        <w:tc>
          <w:tcPr>
            <w:tcW w:type="dxa" w:w="2628"/>
          </w:tcPr>
          <w:p>
            <w:r>
              <w:rPr>
                <w:b/>
              </w:rPr>
              <w:t>Minutes</w:t>
            </w:r>
          </w:p>
        </w:tc>
        <w:tc>
          <w:tcPr>
            <w:tcW w:type="dxa" w:w="2628"/>
          </w:tcPr>
          <w:p>
            <w:r/>
          </w:p>
        </w:tc>
      </w:tr>
      <w:tr>
        <w:tc>
          <w:tcPr>
            <w:tcW w:type="dxa" w:w="2628"/>
          </w:tcPr>
          <w:p>
            <w:r>
              <w:rPr>
                <w:b/>
              </w:rPr>
              <w:t>Focus skill or strategy</w:t>
            </w:r>
          </w:p>
        </w:tc>
        <w:tc>
          <w:tcPr>
            <w:tcW w:type="dxa" w:w="2628"/>
          </w:tcPr>
          <w:p>
            <w:r/>
          </w:p>
        </w:tc>
        <w:tc>
          <w:tcPr>
            <w:tcW w:type="dxa" w:w="2628"/>
          </w:tcPr>
          <w:p>
            <w:r>
              <w:rPr>
                <w:b/>
              </w:rPr>
              <w:t>Standard (verify locally)</w:t>
            </w:r>
          </w:p>
        </w:tc>
        <w:tc>
          <w:tcPr>
            <w:tcW w:type="dxa" w:w="2628"/>
          </w:tcPr>
          <w:p>
            <w:r/>
          </w:p>
        </w:tc>
      </w:tr>
    </w:tbl>
    <w:p/>
    <w:tbl>
      <w:tblPr>
        <w:tblStyle w:val="TableGrid"/>
        <w:tblW w:type="auto" w:w="0"/>
        <w:tblLook w:firstColumn="1" w:firstRow="1" w:lastColumn="0" w:lastRow="0" w:noHBand="0" w:noVBand="1" w:val="04A0"/>
      </w:tblPr>
      <w:tblGrid>
        <w:gridCol w:w="10512"/>
      </w:tblGrid>
      <w:tr>
        <w:trPr>
          <w:trHeight w:val="576"/>
        </w:trPr>
        <w:tc>
          <w:tcPr>
            <w:tcW w:type="dxa" w:w="10512"/>
          </w:tcPr>
          <w:p>
            <w:r/>
            <w:r>
              <w:rPr>
                <w:b/>
              </w:rPr>
              <w:t>Learning target</w:t>
            </w:r>
          </w:p>
          <w:p>
            <w:r>
              <w:rPr>
                <w:i/>
                <w:color w:val="6B7280"/>
                <w:sz w:val="17"/>
              </w:rPr>
              <w:t>I can... (skill applied to this text)</w:t>
            </w:r>
          </w:p>
        </w:tc>
      </w:tr>
    </w:tbl>
    <w:p/>
    <w:tbl>
      <w:tblPr>
        <w:tblStyle w:val="TableGrid"/>
        <w:tblW w:type="auto" w:w="0"/>
        <w:tblLook w:firstColumn="1" w:firstRow="1" w:lastColumn="0" w:lastRow="0" w:noHBand="0" w:noVBand="1" w:val="04A0"/>
      </w:tblPr>
      <w:tblGrid>
        <w:gridCol w:w="2102"/>
        <w:gridCol w:w="2102"/>
        <w:gridCol w:w="2102"/>
        <w:gridCol w:w="2102"/>
        <w:gridCol w:w="2102"/>
      </w:tblGrid>
      <w:tr>
        <w:tc>
          <w:tcPr>
            <w:tcW w:type="dxa" w:w="2102"/>
          </w:tcPr>
          <w:p>
            <w:r>
              <w:rPr>
                <w:b/>
              </w:rPr>
              <w:t>Stage</w:t>
            </w:r>
          </w:p>
        </w:tc>
        <w:tc>
          <w:tcPr>
            <w:tcW w:type="dxa" w:w="2102"/>
          </w:tcPr>
          <w:p>
            <w:r>
              <w:rPr>
                <w:b/>
              </w:rPr>
              <w:t>Min</w:t>
            </w:r>
          </w:p>
        </w:tc>
        <w:tc>
          <w:tcPr>
            <w:tcW w:type="dxa" w:w="2102"/>
          </w:tcPr>
          <w:p>
            <w:r>
              <w:rPr>
                <w:b/>
              </w:rPr>
              <w:t>Teacher</w:t>
            </w:r>
          </w:p>
        </w:tc>
        <w:tc>
          <w:tcPr>
            <w:tcW w:type="dxa" w:w="2102"/>
          </w:tcPr>
          <w:p>
            <w:r>
              <w:rPr>
                <w:b/>
              </w:rPr>
              <w:t>Students</w:t>
            </w:r>
          </w:p>
        </w:tc>
        <w:tc>
          <w:tcPr>
            <w:tcW w:type="dxa" w:w="2102"/>
          </w:tcPr>
          <w:p>
            <w:r>
              <w:rPr>
                <w:b/>
              </w:rPr>
              <w:t>Questions / evidence</w:t>
            </w:r>
          </w:p>
        </w:tc>
      </w:tr>
      <w:tr>
        <w:trPr>
          <w:trHeight w:val="1987"/>
        </w:trPr>
        <w:tc>
          <w:tcPr>
            <w:tcW w:type="dxa" w:w="2102"/>
          </w:tcPr>
          <w:p>
            <w:r/>
            <w:r>
              <w:rPr>
                <w:b/>
              </w:rPr>
              <w:t>Before reading</w:t>
            </w:r>
          </w:p>
          <w:p>
            <w:r>
              <w:rPr>
                <w:i/>
                <w:color w:val="6B7280"/>
                <w:sz w:val="17"/>
              </w:rPr>
              <w:t>Purpose, vocabulary, prior knowledge</w:t>
            </w:r>
          </w:p>
        </w:tc>
        <w:tc>
          <w:tcPr>
            <w:tcW w:type="dxa" w:w="2102"/>
          </w:tcPr>
          <w:p>
            <w:r/>
          </w:p>
        </w:tc>
        <w:tc>
          <w:tcPr>
            <w:tcW w:type="dxa" w:w="2102"/>
          </w:tcPr>
          <w:p>
            <w:r/>
          </w:p>
        </w:tc>
        <w:tc>
          <w:tcPr>
            <w:tcW w:type="dxa" w:w="2102"/>
          </w:tcPr>
          <w:p>
            <w:r/>
          </w:p>
        </w:tc>
        <w:tc>
          <w:tcPr>
            <w:tcW w:type="dxa" w:w="2102"/>
          </w:tcPr>
          <w:p>
            <w:r/>
          </w:p>
        </w:tc>
      </w:tr>
      <w:tr>
        <w:trPr>
          <w:trHeight w:val="1987"/>
        </w:trPr>
        <w:tc>
          <w:tcPr>
            <w:tcW w:type="dxa" w:w="2102"/>
          </w:tcPr>
          <w:p>
            <w:r/>
            <w:r>
              <w:rPr>
                <w:b/>
              </w:rPr>
              <w:t>During reading</w:t>
            </w:r>
          </w:p>
          <w:p>
            <w:r>
              <w:rPr>
                <w:i/>
                <w:color w:val="6B7280"/>
                <w:sz w:val="17"/>
              </w:rPr>
              <w:t>Stopping points and strategy use</w:t>
            </w:r>
          </w:p>
        </w:tc>
        <w:tc>
          <w:tcPr>
            <w:tcW w:type="dxa" w:w="2102"/>
          </w:tcPr>
          <w:p>
            <w:r/>
          </w:p>
        </w:tc>
        <w:tc>
          <w:tcPr>
            <w:tcW w:type="dxa" w:w="2102"/>
          </w:tcPr>
          <w:p>
            <w:r/>
          </w:p>
        </w:tc>
        <w:tc>
          <w:tcPr>
            <w:tcW w:type="dxa" w:w="2102"/>
          </w:tcPr>
          <w:p>
            <w:r/>
          </w:p>
        </w:tc>
        <w:tc>
          <w:tcPr>
            <w:tcW w:type="dxa" w:w="2102"/>
          </w:tcPr>
          <w:p>
            <w:r/>
          </w:p>
        </w:tc>
      </w:tr>
      <w:tr>
        <w:trPr>
          <w:trHeight w:val="1987"/>
        </w:trPr>
        <w:tc>
          <w:tcPr>
            <w:tcW w:type="dxa" w:w="2102"/>
          </w:tcPr>
          <w:p>
            <w:r/>
            <w:r>
              <w:rPr>
                <w:b/>
              </w:rPr>
              <w:t>After reading</w:t>
            </w:r>
          </w:p>
          <w:p>
            <w:r>
              <w:rPr>
                <w:i/>
                <w:color w:val="6B7280"/>
                <w:sz w:val="17"/>
              </w:rPr>
              <w:t>Discussion and written response</w:t>
            </w:r>
          </w:p>
        </w:tc>
        <w:tc>
          <w:tcPr>
            <w:tcW w:type="dxa" w:w="2102"/>
          </w:tcPr>
          <w:p>
            <w:r/>
          </w:p>
        </w:tc>
        <w:tc>
          <w:tcPr>
            <w:tcW w:type="dxa" w:w="2102"/>
          </w:tcPr>
          <w:p>
            <w:r/>
          </w:p>
        </w:tc>
        <w:tc>
          <w:tcPr>
            <w:tcW w:type="dxa" w:w="2102"/>
          </w:tcPr>
          <w:p>
            <w:r/>
          </w:p>
        </w:tc>
        <w:tc>
          <w:tcPr>
            <w:tcW w:type="dxa" w:w="2102"/>
          </w:tcPr>
          <w:p>
            <w:r/>
          </w:p>
        </w:tc>
      </w:tr>
    </w:tbl>
    <w:p/>
    <w:tbl>
      <w:tblPr>
        <w:tblStyle w:val="TableGrid"/>
        <w:tblW w:type="auto" w:w="0"/>
        <w:tblLook w:firstColumn="1" w:firstRow="1" w:lastColumn="0" w:lastRow="0" w:noHBand="0" w:noVBand="1" w:val="04A0"/>
      </w:tblPr>
      <w:tblGrid>
        <w:gridCol w:w="5256"/>
        <w:gridCol w:w="5256"/>
      </w:tblGrid>
      <w:tr>
        <w:tc>
          <w:tcPr>
            <w:tcW w:type="dxa" w:w="5256"/>
          </w:tcPr>
          <w:p>
            <w:r>
              <w:rPr>
                <w:b/>
              </w:rPr>
              <w:t>Vocabulary to teach</w:t>
            </w:r>
          </w:p>
        </w:tc>
        <w:tc>
          <w:tcPr>
            <w:tcW w:type="dxa" w:w="5256"/>
          </w:tcPr>
          <w:p>
            <w:r>
              <w:rPr>
                <w:b/>
              </w:rPr>
              <w:t>Text-dependent questions</w:t>
            </w:r>
          </w:p>
        </w:tc>
      </w:tr>
      <w:tr>
        <w:trPr>
          <w:trHeight w:val="1584"/>
        </w:trPr>
        <w:tc>
          <w:tcPr>
            <w:tcW w:type="dxa" w:w="5256"/>
          </w:tcPr>
          <w:p>
            <w:r/>
          </w:p>
        </w:tc>
        <w:tc>
          <w:tcPr>
            <w:tcW w:type="dxa" w:w="5256"/>
          </w:tcPr>
          <w:p>
            <w:r/>
          </w:p>
        </w:tc>
      </w:tr>
    </w:tbl>
    <w:p/>
    <w:tbl>
      <w:tblPr>
        <w:tblStyle w:val="TableGrid"/>
        <w:tblW w:type="auto" w:w="0"/>
        <w:tblLook w:firstColumn="1" w:firstRow="1" w:lastColumn="0" w:lastRow="0" w:noHBand="0" w:noVBand="1" w:val="04A0"/>
      </w:tblPr>
      <w:tblGrid>
        <w:gridCol w:w="10512"/>
      </w:tblGrid>
      <w:tr>
        <w:trPr>
          <w:trHeight w:val="1152"/>
        </w:trPr>
        <w:tc>
          <w:tcPr>
            <w:tcW w:type="dxa" w:w="10512"/>
          </w:tcPr>
          <w:p>
            <w:r/>
            <w:r>
              <w:rPr>
                <w:b/>
              </w:rPr>
              <w:t>Writing about reading</w:t>
            </w:r>
          </w:p>
          <w:p>
            <w:r>
              <w:rPr>
                <w:i/>
                <w:color w:val="6B7280"/>
                <w:sz w:val="17"/>
              </w:rPr>
              <w:t>Prompt and what a strong answer includes</w:t>
            </w:r>
          </w:p>
        </w:tc>
      </w:tr>
    </w:tbl>
    <w:p/>
    <w:tbl>
      <w:tblPr>
        <w:tblStyle w:val="TableGrid"/>
        <w:tblW w:type="auto" w:w="0"/>
        <w:tblLook w:firstColumn="1" w:firstRow="1" w:lastColumn="0" w:lastRow="0" w:noHBand="0" w:noVBand="1" w:val="04A0"/>
      </w:tblPr>
      <w:tblGrid>
        <w:gridCol w:w="10512"/>
      </w:tblGrid>
      <w:tr>
        <w:trPr>
          <w:trHeight w:val="1152"/>
        </w:trPr>
        <w:tc>
          <w:tcPr>
            <w:tcW w:type="dxa" w:w="10512"/>
          </w:tcPr>
          <w:p>
            <w:r/>
            <w:r>
              <w:rPr>
                <w:b/>
              </w:rPr>
              <w:t>Small-group or conferring notes</w:t>
            </w:r>
          </w:p>
          <w:p>
            <w:r>
              <w:rPr>
                <w:i/>
                <w:color w:val="6B7280"/>
                <w:sz w:val="17"/>
              </w:rPr>
            </w:r>
          </w:p>
        </w:tc>
      </w:tr>
    </w:tbl>
    <w:p/>
    <w:p>
      <w:r>
        <w:br w:type="page"/>
      </w:r>
    </w:p>
    <w:p>
      <w:pPr>
        <w:pStyle w:val="Heading1"/>
      </w:pPr>
      <w:r>
        <w:rPr>
          <w:sz w:val="32"/>
        </w:rPr>
        <w:t>Reading lesson plan example: Grade 4 theme</w:t>
      </w:r>
    </w:p>
    <w:p>
      <w:r>
        <w:rPr>
          <w:i/>
          <w:color w:val="6B7280"/>
          <w:sz w:val="18"/>
        </w:rPr>
        <w:t>Illustrative 45-minute lesson using "The Ant and the Grasshopper", an Aesop fable in the public domain.</w:t>
      </w:r>
    </w:p>
    <w:tbl>
      <w:tblPr>
        <w:tblStyle w:val="TableGrid"/>
        <w:tblW w:type="auto" w:w="0"/>
        <w:tblLook w:firstColumn="1" w:firstRow="1" w:lastColumn="0" w:lastRow="0" w:noHBand="0" w:noVBand="1" w:val="04A0"/>
      </w:tblPr>
      <w:tblGrid>
        <w:gridCol w:w="2628"/>
        <w:gridCol w:w="2628"/>
        <w:gridCol w:w="2628"/>
        <w:gridCol w:w="2628"/>
      </w:tblGrid>
      <w:tr>
        <w:tc>
          <w:tcPr>
            <w:tcW w:type="dxa" w:w="2628"/>
          </w:tcPr>
          <w:p>
            <w:r>
              <w:rPr>
                <w:b/>
              </w:rPr>
              <w:t>Text / pages</w:t>
            </w:r>
          </w:p>
        </w:tc>
        <w:tc>
          <w:tcPr>
            <w:tcW w:type="dxa" w:w="2628"/>
          </w:tcPr>
          <w:p>
            <w:r>
              <w:t>"The Ant and the Grasshopper" (Aesop)</w:t>
            </w:r>
          </w:p>
        </w:tc>
        <w:tc>
          <w:tcPr>
            <w:tcW w:type="dxa" w:w="2628"/>
          </w:tcPr>
          <w:p>
            <w:r>
              <w:rPr>
                <w:b/>
              </w:rPr>
              <w:t>Minutes</w:t>
            </w:r>
          </w:p>
        </w:tc>
        <w:tc>
          <w:tcPr>
            <w:tcW w:type="dxa" w:w="2628"/>
          </w:tcPr>
          <w:p>
            <w:r>
              <w:t>45</w:t>
            </w:r>
          </w:p>
        </w:tc>
      </w:tr>
      <w:tr>
        <w:tc>
          <w:tcPr>
            <w:tcW w:type="dxa" w:w="2628"/>
          </w:tcPr>
          <w:p>
            <w:r>
              <w:rPr>
                <w:b/>
              </w:rPr>
              <w:t>Grade / group</w:t>
            </w:r>
          </w:p>
        </w:tc>
        <w:tc>
          <w:tcPr>
            <w:tcW w:type="dxa" w:w="2628"/>
          </w:tcPr>
          <w:p>
            <w:r>
              <w:t>Grade 4, whole class</w:t>
            </w:r>
          </w:p>
        </w:tc>
        <w:tc>
          <w:tcPr>
            <w:tcW w:type="dxa" w:w="2628"/>
          </w:tcPr>
          <w:p>
            <w:r>
              <w:rPr>
                <w:b/>
              </w:rPr>
              <w:t>Focus skill</w:t>
            </w:r>
          </w:p>
        </w:tc>
        <w:tc>
          <w:tcPr>
            <w:tcW w:type="dxa" w:w="2628"/>
          </w:tcPr>
          <w:p>
            <w:r>
              <w:t>Determining a theme from details</w:t>
            </w:r>
          </w:p>
        </w:tc>
      </w:tr>
      <w:tr>
        <w:tc>
          <w:tcPr>
            <w:tcW w:type="dxa" w:w="2628"/>
          </w:tcPr>
          <w:p>
            <w:r>
              <w:rPr>
                <w:b/>
              </w:rPr>
              <w:t>Standard (verify locally)</w:t>
            </w:r>
          </w:p>
        </w:tc>
        <w:tc>
          <w:tcPr>
            <w:tcW w:type="dxa" w:w="2628"/>
          </w:tcPr>
          <w:p>
            <w:r>
              <w:t>CCSS.ELA-LITERACY.RL.4.2: determine a theme of a story, drama, or poem from details in the text; summarize the text</w:t>
            </w:r>
          </w:p>
        </w:tc>
        <w:tc>
          <w:tcPr>
            <w:tcW w:type="dxa" w:w="2628"/>
          </w:tcPr>
          <w:p>
            <w:r>
              <w:rPr>
                <w:b/>
              </w:rPr>
              <w:t>Materials</w:t>
            </w:r>
          </w:p>
        </w:tc>
        <w:tc>
          <w:tcPr>
            <w:tcW w:type="dxa" w:w="2628"/>
          </w:tcPr>
          <w:p>
            <w:r>
              <w:t>Fable copies, theme chart, sticky notes</w:t>
            </w:r>
          </w:p>
        </w:tc>
      </w:tr>
    </w:tbl>
    <w:p/>
    <w:tbl>
      <w:tblPr>
        <w:tblStyle w:val="TableGrid"/>
        <w:tblW w:type="auto" w:w="0"/>
        <w:tblLook w:firstColumn="1" w:firstRow="1" w:lastColumn="0" w:lastRow="0" w:noHBand="0" w:noVBand="1" w:val="04A0"/>
      </w:tblPr>
      <w:tblGrid>
        <w:gridCol w:w="10512"/>
      </w:tblGrid>
      <w:tr>
        <w:trPr>
          <w:trHeight w:val="504"/>
        </w:trPr>
        <w:tc>
          <w:tcPr>
            <w:tcW w:type="dxa" w:w="10512"/>
          </w:tcPr>
          <w:p>
            <w:r/>
            <w:r>
              <w:rPr>
                <w:b/>
              </w:rPr>
              <w:t>Learning target</w:t>
            </w:r>
          </w:p>
          <w:p>
            <w:r>
              <w:rPr>
                <w:i/>
                <w:color w:val="6B7280"/>
                <w:sz w:val="17"/>
              </w:rPr>
              <w:t>I can state a theme of a fable and support it with two details from the text.</w:t>
            </w:r>
          </w:p>
        </w:tc>
      </w:tr>
    </w:tbl>
    <w:p/>
    <w:tbl>
      <w:tblPr>
        <w:tblStyle w:val="TableGrid"/>
        <w:tblW w:type="auto" w:w="0"/>
        <w:tblLook w:firstColumn="1" w:firstRow="1" w:lastColumn="0" w:lastRow="0" w:noHBand="0" w:noVBand="1" w:val="04A0"/>
      </w:tblPr>
      <w:tblGrid>
        <w:gridCol w:w="2102"/>
        <w:gridCol w:w="2102"/>
        <w:gridCol w:w="2102"/>
        <w:gridCol w:w="2102"/>
        <w:gridCol w:w="2102"/>
      </w:tblGrid>
      <w:tr>
        <w:tc>
          <w:tcPr>
            <w:tcW w:type="dxa" w:w="2102"/>
          </w:tcPr>
          <w:p>
            <w:r>
              <w:rPr>
                <w:b/>
              </w:rPr>
              <w:t>Stage</w:t>
            </w:r>
          </w:p>
        </w:tc>
        <w:tc>
          <w:tcPr>
            <w:tcW w:type="dxa" w:w="2102"/>
          </w:tcPr>
          <w:p>
            <w:r>
              <w:rPr>
                <w:b/>
              </w:rPr>
              <w:t>Min</w:t>
            </w:r>
          </w:p>
        </w:tc>
        <w:tc>
          <w:tcPr>
            <w:tcW w:type="dxa" w:w="2102"/>
          </w:tcPr>
          <w:p>
            <w:r>
              <w:rPr>
                <w:b/>
              </w:rPr>
              <w:t>Teacher</w:t>
            </w:r>
          </w:p>
        </w:tc>
        <w:tc>
          <w:tcPr>
            <w:tcW w:type="dxa" w:w="2102"/>
          </w:tcPr>
          <w:p>
            <w:r>
              <w:rPr>
                <w:b/>
              </w:rPr>
              <w:t>Students</w:t>
            </w:r>
          </w:p>
        </w:tc>
        <w:tc>
          <w:tcPr>
            <w:tcW w:type="dxa" w:w="2102"/>
          </w:tcPr>
          <w:p>
            <w:r>
              <w:rPr>
                <w:b/>
              </w:rPr>
              <w:t>Questions / evidence</w:t>
            </w:r>
          </w:p>
        </w:tc>
      </w:tr>
      <w:tr>
        <w:tc>
          <w:tcPr>
            <w:tcW w:type="dxa" w:w="2102"/>
          </w:tcPr>
          <w:p>
            <w:r>
              <w:t>Before</w:t>
            </w:r>
          </w:p>
        </w:tc>
        <w:tc>
          <w:tcPr>
            <w:tcW w:type="dxa" w:w="2102"/>
          </w:tcPr>
          <w:p>
            <w:r>
              <w:t>8</w:t>
            </w:r>
          </w:p>
        </w:tc>
        <w:tc>
          <w:tcPr>
            <w:tcW w:type="dxa" w:w="2102"/>
          </w:tcPr>
          <w:p>
            <w:r>
              <w:t>Explain that a theme is a lesson or message, not the topic. Contrast "summer" (topic) with "plan ahead" (theme).</w:t>
            </w:r>
          </w:p>
        </w:tc>
        <w:tc>
          <w:tcPr>
            <w:tcW w:type="dxa" w:w="2102"/>
          </w:tcPr>
          <w:p>
            <w:r>
              <w:t>Sort four cards into topic or theme.</w:t>
            </w:r>
          </w:p>
        </w:tc>
        <w:tc>
          <w:tcPr>
            <w:tcW w:type="dxa" w:w="2102"/>
          </w:tcPr>
          <w:p>
            <w:r>
              <w:t>Card sort checked in pairs.</w:t>
            </w:r>
          </w:p>
        </w:tc>
      </w:tr>
      <w:tr>
        <w:tc>
          <w:tcPr>
            <w:tcW w:type="dxa" w:w="2102"/>
          </w:tcPr>
          <w:p>
            <w:r>
              <w:t>During</w:t>
            </w:r>
          </w:p>
        </w:tc>
        <w:tc>
          <w:tcPr>
            <w:tcW w:type="dxa" w:w="2102"/>
          </w:tcPr>
          <w:p>
            <w:r>
              <w:t>15</w:t>
            </w:r>
          </w:p>
        </w:tc>
        <w:tc>
          <w:tcPr>
            <w:tcW w:type="dxa" w:w="2102"/>
          </w:tcPr>
          <w:p>
            <w:r>
              <w:t>Read aloud; stop at the end of summer and again when winter comes.</w:t>
            </w:r>
          </w:p>
        </w:tc>
        <w:tc>
          <w:tcPr>
            <w:tcW w:type="dxa" w:w="2102"/>
          </w:tcPr>
          <w:p>
            <w:r>
              <w:t>Mark what each character does and what happens to him with sticky notes.</w:t>
            </w:r>
          </w:p>
        </w:tc>
        <w:tc>
          <w:tcPr>
            <w:tcW w:type="dxa" w:w="2102"/>
          </w:tcPr>
          <w:p>
            <w:r>
              <w:t>"What does the ant do in summer? What happens in winter?"</w:t>
            </w:r>
          </w:p>
        </w:tc>
      </w:tr>
      <w:tr>
        <w:tc>
          <w:tcPr>
            <w:tcW w:type="dxa" w:w="2102"/>
          </w:tcPr>
          <w:p>
            <w:r>
              <w:t>After</w:t>
            </w:r>
          </w:p>
        </w:tc>
        <w:tc>
          <w:tcPr>
            <w:tcW w:type="dxa" w:w="2102"/>
          </w:tcPr>
          <w:p>
            <w:r>
              <w:t>22</w:t>
            </w:r>
          </w:p>
        </w:tc>
        <w:tc>
          <w:tcPr>
            <w:tcW w:type="dxa" w:w="2102"/>
          </w:tcPr>
          <w:p>
            <w:r>
              <w:t>Model one theme statement with evidence. Then students write their own.</w:t>
            </w:r>
          </w:p>
        </w:tc>
        <w:tc>
          <w:tcPr>
            <w:tcW w:type="dxa" w:w="2102"/>
          </w:tcPr>
          <w:p>
            <w:r>
              <w:t>Write: "A theme is... I know because..." with two details.</w:t>
            </w:r>
          </w:p>
        </w:tc>
        <w:tc>
          <w:tcPr>
            <w:tcW w:type="dxa" w:w="2102"/>
          </w:tcPr>
          <w:p>
            <w:r>
              <w:t>Collected; check for a message (not a topic) and two details.</w:t>
            </w:r>
          </w:p>
        </w:tc>
      </w:tr>
    </w:tbl>
    <w:p/>
    <w:tbl>
      <w:tblPr>
        <w:tblStyle w:val="TableGrid"/>
        <w:tblW w:type="auto" w:w="0"/>
        <w:tblLook w:firstColumn="1" w:firstRow="1" w:lastColumn="0" w:lastRow="0" w:noHBand="0" w:noVBand="1" w:val="04A0"/>
      </w:tblPr>
      <w:tblGrid>
        <w:gridCol w:w="5256"/>
        <w:gridCol w:w="5256"/>
      </w:tblGrid>
      <w:tr>
        <w:tc>
          <w:tcPr>
            <w:tcW w:type="dxa" w:w="5256"/>
          </w:tcPr>
          <w:p>
            <w:r>
              <w:rPr>
                <w:b/>
              </w:rPr>
              <w:t>Vocabulary</w:t>
            </w:r>
          </w:p>
        </w:tc>
        <w:tc>
          <w:tcPr>
            <w:tcW w:type="dxa" w:w="5256"/>
          </w:tcPr>
          <w:p>
            <w:r>
              <w:rPr>
                <w:b/>
              </w:rPr>
              <w:t>Text-dependent questions</w:t>
            </w:r>
          </w:p>
        </w:tc>
      </w:tr>
      <w:tr>
        <w:tc>
          <w:tcPr>
            <w:tcW w:type="dxa" w:w="5256"/>
          </w:tcPr>
          <w:p>
            <w:r>
              <w:t>fable, moral, theme, character, store (food)</w:t>
            </w:r>
          </w:p>
        </w:tc>
        <w:tc>
          <w:tcPr>
            <w:tcW w:type="dxa" w:w="5256"/>
          </w:tcPr>
          <w:p>
            <w:r>
              <w:t>Why does the ant work during summer? What does the grasshopper do while the ant works? What happens when winter comes? What message do these events teach?</w:t>
            </w:r>
          </w:p>
        </w:tc>
      </w:tr>
    </w:tbl>
    <w:p/>
    <w:tbl>
      <w:tblPr>
        <w:tblStyle w:val="TableGrid"/>
        <w:tblW w:type="auto" w:w="0"/>
        <w:tblLook w:firstColumn="1" w:firstRow="1" w:lastColumn="0" w:lastRow="0" w:noHBand="0" w:noVBand="1" w:val="04A0"/>
      </w:tblPr>
      <w:tblGrid>
        <w:gridCol w:w="10512"/>
      </w:tblGrid>
      <w:tr>
        <w:trPr>
          <w:trHeight w:val="792"/>
        </w:trPr>
        <w:tc>
          <w:tcPr>
            <w:tcW w:type="dxa" w:w="10512"/>
          </w:tcPr>
          <w:p>
            <w:r/>
            <w:r>
              <w:rPr>
                <w:b/>
              </w:rPr>
              <w:t>Strong answer includes</w:t>
            </w:r>
          </w:p>
          <w:p>
            <w:r>
              <w:rPr>
                <w:i/>
                <w:color w:val="6B7280"/>
                <w:sz w:val="17"/>
              </w:rPr>
              <w:t>A message that applies beyond the story (for example, "It is wise to prepare today for what you will need later"), one detail about the ant storing food, one detail about the grasshopper in winter.</w:t>
            </w:r>
          </w:p>
        </w:tc>
      </w:tr>
    </w:tbl>
    <w:p/>
    <w:p>
      <w:r>
        <w:rPr>
          <w:i/>
          <w:color w:val="6B7280"/>
          <w:sz w:val="18"/>
        </w:rPr>
        <w:t>Original Draft My Lesson layout, free to use and adapt. Standards in the examples are cited for US schools that use them; check your own state or district framework before teaching.</w:t>
      </w:r>
    </w:p>
    <w:sectPr w:rsidR="00FC693F" w:rsidRPr="0006063C" w:rsidSect="00034616">
      <w:footerReference w:type="default" r:id="rId9"/>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Draft My Lesson · draftmylesson.com · free to use and adapt in your classroom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