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24 learning objective examples by grade and subject</w:t>
      </w:r>
    </w:p>
    <w:p>
      <w:r>
        <w:rPr>
          <w:i/>
          <w:color w:val="6B7280"/>
          <w:sz w:val="18"/>
        </w:rPr>
        <w:t>Replace the content and criterion with your own curriculum and class.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</w:tcPr>
          <w:p>
            <w:r>
              <w:rPr>
                <w:b/>
              </w:rPr>
              <w:t>Grade</w:t>
            </w:r>
          </w:p>
        </w:tc>
        <w:tc>
          <w:tcPr>
            <w:tcW w:type="dxa" w:w="2628"/>
          </w:tcPr>
          <w:p>
            <w:r>
              <w:rPr>
                <w:b/>
              </w:rPr>
              <w:t>Subject</w:t>
            </w:r>
          </w:p>
        </w:tc>
        <w:tc>
          <w:tcPr>
            <w:tcW w:type="dxa" w:w="2628"/>
          </w:tcPr>
          <w:p>
            <w:r>
              <w:rPr>
                <w:b/>
              </w:rPr>
              <w:t>Domain</w:t>
            </w:r>
          </w:p>
        </w:tc>
        <w:tc>
          <w:tcPr>
            <w:tcW w:type="dxa" w:w="2628"/>
          </w:tcPr>
          <w:p>
            <w:r>
              <w:rPr>
                <w:b/>
              </w:rPr>
              <w:t>Objective</w:t>
            </w:r>
          </w:p>
        </w:tc>
      </w:tr>
      <w:tr>
        <w:tc>
          <w:tcPr>
            <w:tcW w:type="dxa" w:w="2628"/>
          </w:tcPr>
          <w:p>
            <w:r>
              <w:t>K-2</w:t>
            </w:r>
          </w:p>
        </w:tc>
        <w:tc>
          <w:tcPr>
            <w:tcW w:type="dxa" w:w="2628"/>
          </w:tcPr>
          <w:p>
            <w:r>
              <w:t>Math</w:t>
            </w:r>
          </w:p>
        </w:tc>
        <w:tc>
          <w:tcPr>
            <w:tcW w:type="dxa" w:w="2628"/>
          </w:tcPr>
          <w:p>
            <w:r>
              <w:t>Cognitive</w:t>
            </w:r>
          </w:p>
        </w:tc>
        <w:tc>
          <w:tcPr>
            <w:tcW w:type="dxa" w:w="2628"/>
          </w:tcPr>
          <w:p>
            <w:r>
              <w:t>Using ten frames and counters, students will compose and decompose numbers to 10 in two different ways and record each with an equation.</w:t>
            </w:r>
          </w:p>
        </w:tc>
      </w:tr>
      <w:tr>
        <w:tc>
          <w:tcPr>
            <w:tcW w:type="dxa" w:w="2628"/>
          </w:tcPr>
          <w:p>
            <w:r>
              <w:t>K-2</w:t>
            </w:r>
          </w:p>
        </w:tc>
        <w:tc>
          <w:tcPr>
            <w:tcW w:type="dxa" w:w="2628"/>
          </w:tcPr>
          <w:p>
            <w:r>
              <w:t>ELA</w:t>
            </w:r>
          </w:p>
        </w:tc>
        <w:tc>
          <w:tcPr>
            <w:tcW w:type="dxa" w:w="2628"/>
          </w:tcPr>
          <w:p>
            <w:r>
              <w:t>Cognitive</w:t>
            </w:r>
          </w:p>
        </w:tc>
        <w:tc>
          <w:tcPr>
            <w:tcW w:type="dxa" w:w="2628"/>
          </w:tcPr>
          <w:p>
            <w:r>
              <w:t>After a read-aloud, students will retell the beginning, middle and end of the story in order, using three picture cards.</w:t>
            </w:r>
          </w:p>
        </w:tc>
      </w:tr>
      <w:tr>
        <w:tc>
          <w:tcPr>
            <w:tcW w:type="dxa" w:w="2628"/>
          </w:tcPr>
          <w:p>
            <w:r>
              <w:t>K-2</w:t>
            </w:r>
          </w:p>
        </w:tc>
        <w:tc>
          <w:tcPr>
            <w:tcW w:type="dxa" w:w="2628"/>
          </w:tcPr>
          <w:p>
            <w:r>
              <w:t>Science</w:t>
            </w:r>
          </w:p>
        </w:tc>
        <w:tc>
          <w:tcPr>
            <w:tcW w:type="dxa" w:w="2628"/>
          </w:tcPr>
          <w:p>
            <w:r>
              <w:t>Cognitive</w:t>
            </w:r>
          </w:p>
        </w:tc>
        <w:tc>
          <w:tcPr>
            <w:tcW w:type="dxa" w:w="2628"/>
          </w:tcPr>
          <w:p>
            <w:r>
              <w:t>After observing three seedlings for a week, students will describe one thing plants need to grow, citing their drawings as evidence.</w:t>
            </w:r>
          </w:p>
        </w:tc>
      </w:tr>
      <w:tr>
        <w:tc>
          <w:tcPr>
            <w:tcW w:type="dxa" w:w="2628"/>
          </w:tcPr>
          <w:p>
            <w:r>
              <w:t>K-2</w:t>
            </w:r>
          </w:p>
        </w:tc>
        <w:tc>
          <w:tcPr>
            <w:tcW w:type="dxa" w:w="2628"/>
          </w:tcPr>
          <w:p>
            <w:r>
              <w:t>Social studies</w:t>
            </w:r>
          </w:p>
        </w:tc>
        <w:tc>
          <w:tcPr>
            <w:tcW w:type="dxa" w:w="2628"/>
          </w:tcPr>
          <w:p>
            <w:r>
              <w:t>Affective</w:t>
            </w:r>
          </w:p>
        </w:tc>
        <w:tc>
          <w:tcPr>
            <w:tcW w:type="dxa" w:w="2628"/>
          </w:tcPr>
          <w:p>
            <w:r>
              <w:t>During morning meeting, students will take turns sharing one class job they can do to help the community and listen without interrupting.</w:t>
            </w:r>
          </w:p>
        </w:tc>
      </w:tr>
      <w:tr>
        <w:tc>
          <w:tcPr>
            <w:tcW w:type="dxa" w:w="2628"/>
          </w:tcPr>
          <w:p>
            <w:r>
              <w:t>K-2</w:t>
            </w:r>
          </w:p>
        </w:tc>
        <w:tc>
          <w:tcPr>
            <w:tcW w:type="dxa" w:w="2628"/>
          </w:tcPr>
          <w:p>
            <w:r>
              <w:t>PE</w:t>
            </w:r>
          </w:p>
        </w:tc>
        <w:tc>
          <w:tcPr>
            <w:tcW w:type="dxa" w:w="2628"/>
          </w:tcPr>
          <w:p>
            <w:r>
              <w:t>Psychomotor</w:t>
            </w:r>
          </w:p>
        </w:tc>
        <w:tc>
          <w:tcPr>
            <w:tcW w:type="dxa" w:w="2628"/>
          </w:tcPr>
          <w:p>
            <w:r>
              <w:t>Students will hop on one foot for five consecutive hops on each side without losing balance.</w:t>
            </w:r>
          </w:p>
        </w:tc>
      </w:tr>
      <w:tr>
        <w:tc>
          <w:tcPr>
            <w:tcW w:type="dxa" w:w="2628"/>
          </w:tcPr>
          <w:p>
            <w:r>
              <w:t>K-2</w:t>
            </w:r>
          </w:p>
        </w:tc>
        <w:tc>
          <w:tcPr>
            <w:tcW w:type="dxa" w:w="2628"/>
          </w:tcPr>
          <w:p>
            <w:r>
              <w:t>Art</w:t>
            </w:r>
          </w:p>
        </w:tc>
        <w:tc>
          <w:tcPr>
            <w:tcW w:type="dxa" w:w="2628"/>
          </w:tcPr>
          <w:p>
            <w:r>
              <w:t>Psychomotor</w:t>
            </w:r>
          </w:p>
        </w:tc>
        <w:tc>
          <w:tcPr>
            <w:tcW w:type="dxa" w:w="2628"/>
          </w:tcPr>
          <w:p>
            <w:r>
              <w:t>Using scissors and glue, students will cut and assemble three shapes to make a collage animal with no gaps at the joins.</w:t>
            </w:r>
          </w:p>
        </w:tc>
      </w:tr>
      <w:tr>
        <w:tc>
          <w:tcPr>
            <w:tcW w:type="dxa" w:w="2628"/>
          </w:tcPr>
          <w:p>
            <w:r>
              <w:t>3-5</w:t>
            </w:r>
          </w:p>
        </w:tc>
        <w:tc>
          <w:tcPr>
            <w:tcW w:type="dxa" w:w="2628"/>
          </w:tcPr>
          <w:p>
            <w:r>
              <w:t>Math</w:t>
            </w:r>
          </w:p>
        </w:tc>
        <w:tc>
          <w:tcPr>
            <w:tcW w:type="dxa" w:w="2628"/>
          </w:tcPr>
          <w:p>
            <w:r>
              <w:t>Cognitive</w:t>
            </w:r>
          </w:p>
        </w:tc>
        <w:tc>
          <w:tcPr>
            <w:tcW w:type="dxa" w:w="2628"/>
          </w:tcPr>
          <w:p>
            <w:r>
              <w:t>Given four fraction pairs, students will compare each pair using &gt;, = or &lt; and justify two comparisons with a number line or visual model.</w:t>
            </w:r>
          </w:p>
        </w:tc>
      </w:tr>
      <w:tr>
        <w:tc>
          <w:tcPr>
            <w:tcW w:type="dxa" w:w="2628"/>
          </w:tcPr>
          <w:p>
            <w:r>
              <w:t>3-5</w:t>
            </w:r>
          </w:p>
        </w:tc>
        <w:tc>
          <w:tcPr>
            <w:tcW w:type="dxa" w:w="2628"/>
          </w:tcPr>
          <w:p>
            <w:r>
              <w:t>ELA</w:t>
            </w:r>
          </w:p>
        </w:tc>
        <w:tc>
          <w:tcPr>
            <w:tcW w:type="dxa" w:w="2628"/>
          </w:tcPr>
          <w:p>
            <w:r>
              <w:t>Cognitive</w:t>
            </w:r>
          </w:p>
        </w:tc>
        <w:tc>
          <w:tcPr>
            <w:tcW w:type="dxa" w:w="2628"/>
          </w:tcPr>
          <w:p>
            <w:r>
              <w:t>After reading an informational article, students will state its main idea and support it with two key details in a short paragraph.</w:t>
            </w:r>
          </w:p>
        </w:tc>
      </w:tr>
      <w:tr>
        <w:tc>
          <w:tcPr>
            <w:tcW w:type="dxa" w:w="2628"/>
          </w:tcPr>
          <w:p>
            <w:r>
              <w:t>3-5</w:t>
            </w:r>
          </w:p>
        </w:tc>
        <w:tc>
          <w:tcPr>
            <w:tcW w:type="dxa" w:w="2628"/>
          </w:tcPr>
          <w:p>
            <w:r>
              <w:t>Science</w:t>
            </w:r>
          </w:p>
        </w:tc>
        <w:tc>
          <w:tcPr>
            <w:tcW w:type="dxa" w:w="2628"/>
          </w:tcPr>
          <w:p>
            <w:r>
              <w:t>Cognitive</w:t>
            </w:r>
          </w:p>
        </w:tc>
        <w:tc>
          <w:tcPr>
            <w:tcW w:type="dxa" w:w="2628"/>
          </w:tcPr>
          <w:p>
            <w:r>
              <w:t>Using a model of the Sun, Earth and a flashlight, students will explain why shadows change length during the day in two to three sentences.</w:t>
            </w:r>
          </w:p>
        </w:tc>
      </w:tr>
      <w:tr>
        <w:tc>
          <w:tcPr>
            <w:tcW w:type="dxa" w:w="2628"/>
          </w:tcPr>
          <w:p>
            <w:r>
              <w:t>3-5</w:t>
            </w:r>
          </w:p>
        </w:tc>
        <w:tc>
          <w:tcPr>
            <w:tcW w:type="dxa" w:w="2628"/>
          </w:tcPr>
          <w:p>
            <w:r>
              <w:t>Social studies</w:t>
            </w:r>
          </w:p>
        </w:tc>
        <w:tc>
          <w:tcPr>
            <w:tcW w:type="dxa" w:w="2628"/>
          </w:tcPr>
          <w:p>
            <w:r>
              <w:t>Cognitive</w:t>
            </w:r>
          </w:p>
        </w:tc>
        <w:tc>
          <w:tcPr>
            <w:tcW w:type="dxa" w:w="2628"/>
          </w:tcPr>
          <w:p>
            <w:r>
              <w:t>Using a map of their state, students will locate three regions and describe one natural resource found in each.</w:t>
            </w:r>
          </w:p>
        </w:tc>
      </w:tr>
      <w:tr>
        <w:tc>
          <w:tcPr>
            <w:tcW w:type="dxa" w:w="2628"/>
          </w:tcPr>
          <w:p>
            <w:r>
              <w:t>3-5</w:t>
            </w:r>
          </w:p>
        </w:tc>
        <w:tc>
          <w:tcPr>
            <w:tcW w:type="dxa" w:w="2628"/>
          </w:tcPr>
          <w:p>
            <w:r>
              <w:t>Health / SEL</w:t>
            </w:r>
          </w:p>
        </w:tc>
        <w:tc>
          <w:tcPr>
            <w:tcW w:type="dxa" w:w="2628"/>
          </w:tcPr>
          <w:p>
            <w:r>
              <w:t>Affective</w:t>
            </w:r>
          </w:p>
        </w:tc>
        <w:tc>
          <w:tcPr>
            <w:tcW w:type="dxa" w:w="2628"/>
          </w:tcPr>
          <w:p>
            <w:r>
              <w:t>During a cooperative task, students will use one calm-down strategy from the class chart when they disagree and describe which one they chose.</w:t>
            </w:r>
          </w:p>
        </w:tc>
      </w:tr>
      <w:tr>
        <w:tc>
          <w:tcPr>
            <w:tcW w:type="dxa" w:w="2628"/>
          </w:tcPr>
          <w:p>
            <w:r>
              <w:t>3-5</w:t>
            </w:r>
          </w:p>
        </w:tc>
        <w:tc>
          <w:tcPr>
            <w:tcW w:type="dxa" w:w="2628"/>
          </w:tcPr>
          <w:p>
            <w:r>
              <w:t>Music</w:t>
            </w:r>
          </w:p>
        </w:tc>
        <w:tc>
          <w:tcPr>
            <w:tcW w:type="dxa" w:w="2628"/>
          </w:tcPr>
          <w:p>
            <w:r>
              <w:t>Psychomotor</w:t>
            </w:r>
          </w:p>
        </w:tc>
        <w:tc>
          <w:tcPr>
            <w:tcW w:type="dxa" w:w="2628"/>
          </w:tcPr>
          <w:p>
            <w:r>
              <w:t>Students will clap a four-measure rhythm in 4/4 time containing quarter notes, eighth notes and rests, matching the teacher model in 3 of 4 attempts.</w:t>
            </w:r>
          </w:p>
        </w:tc>
      </w:tr>
      <w:tr>
        <w:tc>
          <w:tcPr>
            <w:tcW w:type="dxa" w:w="2628"/>
          </w:tcPr>
          <w:p>
            <w:r>
              <w:t>6-8</w:t>
            </w:r>
          </w:p>
        </w:tc>
        <w:tc>
          <w:tcPr>
            <w:tcW w:type="dxa" w:w="2628"/>
          </w:tcPr>
          <w:p>
            <w:r>
              <w:t>Math</w:t>
            </w:r>
          </w:p>
        </w:tc>
        <w:tc>
          <w:tcPr>
            <w:tcW w:type="dxa" w:w="2628"/>
          </w:tcPr>
          <w:p>
            <w:r>
              <w:t>Cognitive</w:t>
            </w:r>
          </w:p>
        </w:tc>
        <w:tc>
          <w:tcPr>
            <w:tcW w:type="dxa" w:w="2628"/>
          </w:tcPr>
          <w:p>
            <w:r>
              <w:t>Given a table of values, students will determine whether the relationship is proportional and justify the answer by finding the constant of proportionality.</w:t>
            </w:r>
          </w:p>
        </w:tc>
      </w:tr>
      <w:tr>
        <w:tc>
          <w:tcPr>
            <w:tcW w:type="dxa" w:w="2628"/>
          </w:tcPr>
          <w:p>
            <w:r>
              <w:t>6-8</w:t>
            </w:r>
          </w:p>
        </w:tc>
        <w:tc>
          <w:tcPr>
            <w:tcW w:type="dxa" w:w="2628"/>
          </w:tcPr>
          <w:p>
            <w:r>
              <w:t>ELA</w:t>
            </w:r>
          </w:p>
        </w:tc>
        <w:tc>
          <w:tcPr>
            <w:tcW w:type="dxa" w:w="2628"/>
          </w:tcPr>
          <w:p>
            <w:r>
              <w:t>Cognitive</w:t>
            </w:r>
          </w:p>
        </w:tc>
        <w:tc>
          <w:tcPr>
            <w:tcW w:type="dxa" w:w="2628"/>
          </w:tcPr>
          <w:p>
            <w:r>
              <w:t>Students will analyze how a character changes across a short story, citing two pieces of textual evidence in a paragraph scored with the class rubric.</w:t>
            </w:r>
          </w:p>
        </w:tc>
      </w:tr>
      <w:tr>
        <w:tc>
          <w:tcPr>
            <w:tcW w:type="dxa" w:w="2628"/>
          </w:tcPr>
          <w:p>
            <w:r>
              <w:t>6-8</w:t>
            </w:r>
          </w:p>
        </w:tc>
        <w:tc>
          <w:tcPr>
            <w:tcW w:type="dxa" w:w="2628"/>
          </w:tcPr>
          <w:p>
            <w:r>
              <w:t>Science</w:t>
            </w:r>
          </w:p>
        </w:tc>
        <w:tc>
          <w:tcPr>
            <w:tcW w:type="dxa" w:w="2628"/>
          </w:tcPr>
          <w:p>
            <w:r>
              <w:t>Cognitive</w:t>
            </w:r>
          </w:p>
        </w:tc>
        <w:tc>
          <w:tcPr>
            <w:tcW w:type="dxa" w:w="2628"/>
          </w:tcPr>
          <w:p>
            <w:r>
              <w:t>Using data from a pulse-rate investigation, students will construct a claim about the effect of exercise on heart rate with evidence and reasoning.</w:t>
            </w:r>
          </w:p>
        </w:tc>
      </w:tr>
      <w:tr>
        <w:tc>
          <w:tcPr>
            <w:tcW w:type="dxa" w:w="2628"/>
          </w:tcPr>
          <w:p>
            <w:r>
              <w:t>6-8</w:t>
            </w:r>
          </w:p>
        </w:tc>
        <w:tc>
          <w:tcPr>
            <w:tcW w:type="dxa" w:w="2628"/>
          </w:tcPr>
          <w:p>
            <w:r>
              <w:t>Social studies</w:t>
            </w:r>
          </w:p>
        </w:tc>
        <w:tc>
          <w:tcPr>
            <w:tcW w:type="dxa" w:w="2628"/>
          </w:tcPr>
          <w:p>
            <w:r>
              <w:t>Cognitive</w:t>
            </w:r>
          </w:p>
        </w:tc>
        <w:tc>
          <w:tcPr>
            <w:tcW w:type="dxa" w:w="2628"/>
          </w:tcPr>
          <w:p>
            <w:r>
              <w:t>Given two primary sources, students will compare the authors' points of view on the same event and identify one reason the accounts differ.</w:t>
            </w:r>
          </w:p>
        </w:tc>
      </w:tr>
      <w:tr>
        <w:tc>
          <w:tcPr>
            <w:tcW w:type="dxa" w:w="2628"/>
          </w:tcPr>
          <w:p>
            <w:r>
              <w:t>6-8</w:t>
            </w:r>
          </w:p>
        </w:tc>
        <w:tc>
          <w:tcPr>
            <w:tcW w:type="dxa" w:w="2628"/>
          </w:tcPr>
          <w:p>
            <w:r>
              <w:t>Science lab</w:t>
            </w:r>
          </w:p>
        </w:tc>
        <w:tc>
          <w:tcPr>
            <w:tcW w:type="dxa" w:w="2628"/>
          </w:tcPr>
          <w:p>
            <w:r>
              <w:t>Psychomotor</w:t>
            </w:r>
          </w:p>
        </w:tc>
        <w:tc>
          <w:tcPr>
            <w:tcW w:type="dxa" w:w="2628"/>
          </w:tcPr>
          <w:p>
            <w:r>
              <w:t>Students will measure 25 mL of water with a graduated cylinder, reading the meniscus at eye level, within ±1 mL of the teacher check.</w:t>
            </w:r>
          </w:p>
        </w:tc>
      </w:tr>
      <w:tr>
        <w:tc>
          <w:tcPr>
            <w:tcW w:type="dxa" w:w="2628"/>
          </w:tcPr>
          <w:p>
            <w:r>
              <w:t>6-8</w:t>
            </w:r>
          </w:p>
        </w:tc>
        <w:tc>
          <w:tcPr>
            <w:tcW w:type="dxa" w:w="2628"/>
          </w:tcPr>
          <w:p>
            <w:r>
              <w:t>Advisory / SEL</w:t>
            </w:r>
          </w:p>
        </w:tc>
        <w:tc>
          <w:tcPr>
            <w:tcW w:type="dxa" w:w="2628"/>
          </w:tcPr>
          <w:p>
            <w:r>
              <w:t>Affective</w:t>
            </w:r>
          </w:p>
        </w:tc>
        <w:tc>
          <w:tcPr>
            <w:tcW w:type="dxa" w:w="2628"/>
          </w:tcPr>
          <w:p>
            <w:r>
              <w:t>During a structured discussion, students will respond to a peer's differing opinion by paraphrasing it before giving their own view.</w:t>
            </w:r>
          </w:p>
        </w:tc>
      </w:tr>
      <w:tr>
        <w:tc>
          <w:tcPr>
            <w:tcW w:type="dxa" w:w="2628"/>
          </w:tcPr>
          <w:p>
            <w:r>
              <w:t>9-12</w:t>
            </w:r>
          </w:p>
        </w:tc>
        <w:tc>
          <w:tcPr>
            <w:tcW w:type="dxa" w:w="2628"/>
          </w:tcPr>
          <w:p>
            <w:r>
              <w:t>Math</w:t>
            </w:r>
          </w:p>
        </w:tc>
        <w:tc>
          <w:tcPr>
            <w:tcW w:type="dxa" w:w="2628"/>
          </w:tcPr>
          <w:p>
            <w:r>
              <w:t>Cognitive</w:t>
            </w:r>
          </w:p>
        </w:tc>
        <w:tc>
          <w:tcPr>
            <w:tcW w:type="dxa" w:w="2628"/>
          </w:tcPr>
          <w:p>
            <w:r>
              <w:t>Students will solve quadratic equations by factoring, completing the square and the quadratic formula, and choose the most efficient method for each of three equations with a one-line justification.</w:t>
            </w:r>
          </w:p>
        </w:tc>
      </w:tr>
      <w:tr>
        <w:tc>
          <w:tcPr>
            <w:tcW w:type="dxa" w:w="2628"/>
          </w:tcPr>
          <w:p>
            <w:r>
              <w:t>9-12</w:t>
            </w:r>
          </w:p>
        </w:tc>
        <w:tc>
          <w:tcPr>
            <w:tcW w:type="dxa" w:w="2628"/>
          </w:tcPr>
          <w:p>
            <w:r>
              <w:t>ELA</w:t>
            </w:r>
          </w:p>
        </w:tc>
        <w:tc>
          <w:tcPr>
            <w:tcW w:type="dxa" w:w="2628"/>
          </w:tcPr>
          <w:p>
            <w:r>
              <w:t>Cognitive</w:t>
            </w:r>
          </w:p>
        </w:tc>
        <w:tc>
          <w:tcPr>
            <w:tcW w:type="dxa" w:w="2628"/>
          </w:tcPr>
          <w:p>
            <w:r>
              <w:t>Students will write a thesis statement for a literary analysis that makes an arguable claim about theme and previews two lines of reasoning.</w:t>
            </w:r>
          </w:p>
        </w:tc>
      </w:tr>
      <w:tr>
        <w:tc>
          <w:tcPr>
            <w:tcW w:type="dxa" w:w="2628"/>
          </w:tcPr>
          <w:p>
            <w:r>
              <w:t>9-12</w:t>
            </w:r>
          </w:p>
        </w:tc>
        <w:tc>
          <w:tcPr>
            <w:tcW w:type="dxa" w:w="2628"/>
          </w:tcPr>
          <w:p>
            <w:r>
              <w:t>Biology</w:t>
            </w:r>
          </w:p>
        </w:tc>
        <w:tc>
          <w:tcPr>
            <w:tcW w:type="dxa" w:w="2628"/>
          </w:tcPr>
          <w:p>
            <w:r>
              <w:t>Cognitive</w:t>
            </w:r>
          </w:p>
        </w:tc>
        <w:tc>
          <w:tcPr>
            <w:tcW w:type="dxa" w:w="2628"/>
          </w:tcPr>
          <w:p>
            <w:r>
              <w:t>Given a diagram of a cell, students will compare photosynthesis and cellular respiration in a Venn diagram with at least four accurate points of comparison.</w:t>
            </w:r>
          </w:p>
        </w:tc>
      </w:tr>
      <w:tr>
        <w:tc>
          <w:tcPr>
            <w:tcW w:type="dxa" w:w="2628"/>
          </w:tcPr>
          <w:p>
            <w:r>
              <w:t>9-12</w:t>
            </w:r>
          </w:p>
        </w:tc>
        <w:tc>
          <w:tcPr>
            <w:tcW w:type="dxa" w:w="2628"/>
          </w:tcPr>
          <w:p>
            <w:r>
              <w:t>History</w:t>
            </w:r>
          </w:p>
        </w:tc>
        <w:tc>
          <w:tcPr>
            <w:tcW w:type="dxa" w:w="2628"/>
          </w:tcPr>
          <w:p>
            <w:r>
              <w:t>Cognitive</w:t>
            </w:r>
          </w:p>
        </w:tc>
        <w:tc>
          <w:tcPr>
            <w:tcW w:type="dxa" w:w="2628"/>
          </w:tcPr>
          <w:p>
            <w:r>
              <w:t>Students will evaluate which of three causes contributed most to the outbreak of World War I, defending their ranking with evidence from two sources.</w:t>
            </w:r>
          </w:p>
        </w:tc>
      </w:tr>
      <w:tr>
        <w:tc>
          <w:tcPr>
            <w:tcW w:type="dxa" w:w="2628"/>
          </w:tcPr>
          <w:p>
            <w:r>
              <w:t>9-12</w:t>
            </w:r>
          </w:p>
        </w:tc>
        <w:tc>
          <w:tcPr>
            <w:tcW w:type="dxa" w:w="2628"/>
          </w:tcPr>
          <w:p>
            <w:r>
              <w:t>Civics</w:t>
            </w:r>
          </w:p>
        </w:tc>
        <w:tc>
          <w:tcPr>
            <w:tcW w:type="dxa" w:w="2628"/>
          </w:tcPr>
          <w:p>
            <w:r>
              <w:t>Affective</w:t>
            </w:r>
          </w:p>
        </w:tc>
        <w:tc>
          <w:tcPr>
            <w:tcW w:type="dxa" w:w="2628"/>
          </w:tcPr>
          <w:p>
            <w:r>
              <w:t>During a structured debate, students will support a position they do not personally hold using two credible sources, and reflect in writing on one argument that challenged their view.</w:t>
            </w:r>
          </w:p>
        </w:tc>
      </w:tr>
      <w:tr>
        <w:tc>
          <w:tcPr>
            <w:tcW w:type="dxa" w:w="2628"/>
          </w:tcPr>
          <w:p>
            <w:r>
              <w:t>9-12</w:t>
            </w:r>
          </w:p>
        </w:tc>
        <w:tc>
          <w:tcPr>
            <w:tcW w:type="dxa" w:w="2628"/>
          </w:tcPr>
          <w:p>
            <w:r>
              <w:t>CTE / culinary</w:t>
            </w:r>
          </w:p>
        </w:tc>
        <w:tc>
          <w:tcPr>
            <w:tcW w:type="dxa" w:w="2628"/>
          </w:tcPr>
          <w:p>
            <w:r>
              <w:t>Psychomotor</w:t>
            </w:r>
          </w:p>
        </w:tc>
        <w:tc>
          <w:tcPr>
            <w:tcW w:type="dxa" w:w="2628"/>
          </w:tcPr>
          <w:p>
            <w:r>
              <w:t>Students will dice an onion into 1/4-inch cubes using the claw grip, completing the task in under four minutes with consistent sizing.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Draft My Lesson · draftmylesson.com · free to use and adapt in your classroom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