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Ways to show 3/4 (Grade 4 example)</w:t>
      </w:r>
    </w:p>
    <w:p>
      <w:r>
        <w:rPr>
          <w:sz w:val="26"/>
        </w:rPr>
        <w:t>Grade 4 review of CCSS 3.NF.A.1 and 3.NF.A.2 (verify your local standards).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Area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Number line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Set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Words</w:t>
            </w:r>
          </w:p>
        </w:tc>
      </w:tr>
      <w:tr>
        <w:trPr>
          <w:trHeight w:val="2304"/>
        </w:trPr>
        <w:tc>
          <w:tcPr>
            <w:tcW w:type="dxa" w:w="3528"/>
          </w:tcPr>
          <w:p>
            <w:r/>
            <w:r>
              <w:drawing>
                <wp:inline xmlns:a="http://schemas.openxmlformats.org/drawingml/2006/main" xmlns:pic="http://schemas.openxmlformats.org/drawingml/2006/picture">
                  <wp:extent cx="1920240" cy="10910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ac-are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0910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28"/>
          </w:tcPr>
          <w:p>
            <w:r/>
            <w:r>
              <w:drawing>
                <wp:inline xmlns:a="http://schemas.openxmlformats.org/drawingml/2006/main" xmlns:pic="http://schemas.openxmlformats.org/drawingml/2006/picture">
                  <wp:extent cx="1920240" cy="10910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ac-li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0910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28"/>
          </w:tcPr>
          <w:p>
            <w:r/>
            <w:r>
              <w:drawing>
                <wp:inline xmlns:a="http://schemas.openxmlformats.org/drawingml/2006/main" xmlns:pic="http://schemas.openxmlformats.org/drawingml/2006/picture">
                  <wp:extent cx="1920240" cy="10910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ac-se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0910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28"/>
          </w:tcPr>
          <w:p>
            <w:r/>
            <w:r>
              <w:drawing>
                <wp:inline xmlns:a="http://schemas.openxmlformats.org/drawingml/2006/main" xmlns:pic="http://schemas.openxmlformats.org/drawingml/2006/picture">
                  <wp:extent cx="1920240" cy="10910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ac-words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0910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/>
            <w:r>
              <w:rPr>
                <w:b/>
                <w:sz w:val="38"/>
              </w:rPr>
              <w:t>Area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Number line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Set model</w:t>
            </w:r>
          </w:p>
        </w:tc>
        <w:tc>
          <w:tcPr>
            <w:tcW w:type="dxa" w:w="3528"/>
          </w:tcPr>
          <w:p>
            <w:r/>
            <w:r>
              <w:rPr>
                <w:b/>
                <w:sz w:val="38"/>
              </w:rPr>
              <w:t>Words</w:t>
            </w:r>
          </w:p>
        </w:tc>
      </w:tr>
      <w:tr>
        <w:trPr>
          <w:trHeight w:val="2088"/>
        </w:trPr>
        <w:tc>
          <w:tcPr>
            <w:tcW w:type="dxa" w:w="3528"/>
          </w:tcPr>
          <w:p>
            <w:r/>
            <w:r>
              <w:rPr>
                <w:sz w:val="32"/>
              </w:rPr>
              <w:t>3 of the 4 equal parts are shaded.</w:t>
            </w:r>
          </w:p>
        </w:tc>
        <w:tc>
          <w:tcPr>
            <w:tcW w:type="dxa" w:w="3528"/>
          </w:tcPr>
          <w:p>
            <w:r/>
            <w:r>
              <w:rPr>
                <w:sz w:val="32"/>
              </w:rPr>
              <w:t>3/4 is three jumps of 1/4.</w:t>
            </w:r>
          </w:p>
        </w:tc>
        <w:tc>
          <w:tcPr>
            <w:tcW w:type="dxa" w:w="3528"/>
          </w:tcPr>
          <w:p>
            <w:r/>
            <w:r>
              <w:rPr>
                <w:sz w:val="32"/>
              </w:rPr>
              <w:t>3 out of 4 counters are red.</w:t>
            </w:r>
          </w:p>
        </w:tc>
        <w:tc>
          <w:tcPr>
            <w:tcW w:type="dxa" w:w="3528"/>
          </w:tcPr>
          <w:p>
            <w:r/>
            <w:r>
              <w:rPr>
                <w:sz w:val="32"/>
              </w:rPr>
              <w:t>3/4 means 3 of 4 equal parts.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Ways to show 3/4: check (Grade 4 example)</w:t>
      </w:r>
    </w:p>
    <w:p>
      <w:r>
        <w:rPr>
          <w:sz w:val="26"/>
        </w:rPr>
        <w:t>Answers the class agreed on.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728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Are all the parts equal?</w:t>
            </w:r>
          </w:p>
          <w:p>
            <w:r>
              <w:rPr>
                <w:sz w:val="32"/>
              </w:rPr>
              <w:t>Yes. The 4 parts of the rectangle, the 4 jumps and the 4 counters are each the same size.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728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What does the denominator 4 tell us?</w:t>
            </w:r>
          </w:p>
          <w:p>
            <w:r>
              <w:rPr>
                <w:sz w:val="32"/>
              </w:rPr>
              <w:t>The whole has 4 equal parts.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14112"/>
      </w:tblGrid>
      <w:tr>
        <w:trPr>
          <w:trHeight w:val="1728"/>
        </w:trPr>
        <w:tc>
          <w:tcPr>
            <w:tcW w:type="dxa" w:w="14112"/>
          </w:tcPr>
          <w:p>
            <w:r/>
            <w:r>
              <w:rPr>
                <w:b/>
                <w:sz w:val="38"/>
              </w:rPr>
              <w:t>What does the numerator 3 tell us?</w:t>
            </w:r>
          </w:p>
          <w:p>
            <w:r>
              <w:rPr>
                <w:sz w:val="32"/>
              </w:rPr>
              <w:t>We count 3 of those parts.</w:t>
            </w:r>
          </w:p>
        </w:tc>
      </w:tr>
    </w:tbl>
    <w:p/>
    <w:p>
      <w:r>
        <w:rPr>
          <w:sz w:val="21"/>
        </w:rPr>
        <w:t>Example of a finished class chart. Student ideas and data are invented for illustration; build your own chart with your class. Free to use and adapt.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