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5E lesson plan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Lesson title</w:t>
            </w:r>
          </w:p>
        </w:tc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Grade / course</w:t>
            </w:r>
          </w:p>
        </w:tc>
        <w:tc>
          <w:tcPr>
            <w:tcW w:type="dxa" w:w="3528"/>
          </w:tcPr>
          <w:p>
            <w:r/>
          </w:p>
        </w:tc>
      </w:tr>
      <w:tr>
        <w:tc>
          <w:tcPr>
            <w:tcW w:type="dxa" w:w="3528"/>
          </w:tcPr>
          <w:p>
            <w:r>
              <w:t>Standard (verify locally)</w:t>
            </w:r>
          </w:p>
        </w:tc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Duration</w:t>
            </w:r>
          </w:p>
        </w:tc>
        <w:tc>
          <w:tcPr>
            <w:tcW w:type="dxa" w:w="3528"/>
          </w:tcPr>
          <w:p>
            <w:r/>
          </w:p>
        </w:tc>
      </w:tr>
      <w:tr>
        <w:tc>
          <w:tcPr>
            <w:tcW w:type="dxa" w:w="3528"/>
          </w:tcPr>
          <w:p>
            <w:r>
              <w:t>Date</w:t>
            </w:r>
          </w:p>
        </w:tc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Teacher</w:t>
            </w:r>
          </w:p>
        </w:tc>
        <w:tc>
          <w:tcPr>
            <w:tcW w:type="dxa" w:w="35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</w:rPr>
              <w:t>Learning objective</w:t>
            </w:r>
          </w:p>
          <w:p>
            <w:r>
              <w:rPr>
                <w:i/>
                <w:color w:val="6B7280"/>
                <w:sz w:val="17"/>
              </w:rPr>
              <w:t>Students will be able to... (observable verb + content + evidence)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Phenomenon or driving question</w:t>
            </w:r>
          </w:p>
          <w:p>
            <w:r>
              <w:rPr>
                <w:i/>
                <w:color w:val="6B7280"/>
                <w:sz w:val="17"/>
              </w:rPr>
              <w:t>What will students investigate?</w:t>
            </w:r>
          </w:p>
        </w:tc>
        <w:tc>
          <w:tcPr>
            <w:tcW w:type="dxa" w:w="4704"/>
          </w:tcPr>
          <w:p>
            <w:r/>
            <w:r>
              <w:rPr>
                <w:b/>
              </w:rPr>
              <w:t>Materials and safety</w:t>
            </w:r>
          </w:p>
          <w:p>
            <w:r>
              <w:rPr>
                <w:i/>
                <w:color w:val="6B7280"/>
                <w:sz w:val="17"/>
              </w:rPr>
              <w:t>Per pair / per student</w:t>
            </w:r>
          </w:p>
        </w:tc>
      </w:tr>
      <w:tr>
        <w:trPr>
          <w:trHeight w:val="864"/>
        </w:trPr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  <w:tc>
          <w:tcPr>
            <w:tcW w:type="dxa" w:w="470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2822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82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82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822"/>
          </w:tcPr>
          <w:p>
            <w:r>
              <w:rPr>
                <w:b/>
              </w:rPr>
              <w:t>Evidence / key questions</w:t>
            </w:r>
          </w:p>
        </w:tc>
      </w:tr>
      <w:tr>
        <w:trPr>
          <w:trHeight w:val="1296"/>
        </w:trPr>
        <w:tc>
          <w:tcPr>
            <w:tcW w:type="dxa" w:w="2822"/>
          </w:tcPr>
          <w:p>
            <w:r/>
            <w:r>
              <w:rPr>
                <w:b/>
              </w:rPr>
              <w:t>Engage</w:t>
            </w:r>
          </w:p>
          <w:p>
            <w:r>
              <w:rPr>
                <w:i/>
                <w:color w:val="6B7280"/>
                <w:sz w:val="17"/>
              </w:rPr>
              <w:t>Hook with a question, phenomenon or discrepant event. Surface what students already think. Do not explain yet.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rPr>
          <w:trHeight w:val="1296"/>
        </w:trPr>
        <w:tc>
          <w:tcPr>
            <w:tcW w:type="dxa" w:w="2822"/>
          </w:tcPr>
          <w:p>
            <w:r/>
            <w:r>
              <w:rPr>
                <w:b/>
              </w:rPr>
              <w:t>Explore</w:t>
            </w:r>
          </w:p>
          <w:p>
            <w:r>
              <w:rPr>
                <w:i/>
                <w:color w:val="6B7280"/>
                <w:sz w:val="17"/>
              </w:rPr>
              <w:t>Students investigate, sort, measure, model or test before any formal explanation. Teacher asks, does not tell.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rPr>
          <w:trHeight w:val="1296"/>
        </w:trPr>
        <w:tc>
          <w:tcPr>
            <w:tcW w:type="dxa" w:w="2822"/>
          </w:tcPr>
          <w:p>
            <w:r/>
            <w:r>
              <w:rPr>
                <w:b/>
              </w:rPr>
              <w:t>Explain</w:t>
            </w:r>
          </w:p>
          <w:p>
            <w:r>
              <w:rPr>
                <w:i/>
                <w:color w:val="6B7280"/>
                <w:sz w:val="17"/>
              </w:rPr>
              <w:t>Students share what they found first. Then add vocabulary, a model or a short mini-lesson that names it.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rPr>
          <w:trHeight w:val="1296"/>
        </w:trPr>
        <w:tc>
          <w:tcPr>
            <w:tcW w:type="dxa" w:w="2822"/>
          </w:tcPr>
          <w:p>
            <w:r/>
            <w:r>
              <w:rPr>
                <w:b/>
              </w:rPr>
              <w:t>Elaborate</w:t>
            </w:r>
          </w:p>
          <w:p>
            <w:r>
              <w:rPr>
                <w:i/>
                <w:color w:val="6B7280"/>
                <w:sz w:val="17"/>
              </w:rPr>
              <w:t>Apply the idea in a new context or a harder case. Plan support and an extension.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  <w:tr>
        <w:trPr>
          <w:trHeight w:val="1296"/>
        </w:trPr>
        <w:tc>
          <w:tcPr>
            <w:tcW w:type="dxa" w:w="2822"/>
          </w:tcPr>
          <w:p>
            <w:r/>
            <w:r>
              <w:rPr>
                <w:b/>
              </w:rPr>
              <w:t>Evaluate</w:t>
            </w:r>
          </w:p>
          <w:p>
            <w:r>
              <w:rPr>
                <w:i/>
                <w:color w:val="6B7280"/>
                <w:sz w:val="17"/>
              </w:rPr>
              <w:t>Check the objective with evidence from each student. Decide what tomorrow changes.</w:t>
            </w:r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  <w:tc>
          <w:tcPr>
            <w:tcW w:type="dxa" w:w="2822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Vocabulary, support and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56"/>
        <w:gridCol w:w="7056"/>
      </w:tblGrid>
      <w:tr>
        <w:tc>
          <w:tcPr>
            <w:tcW w:type="dxa" w:w="7056"/>
          </w:tcPr>
          <w:p>
            <w:r>
              <w:rPr>
                <w:b/>
              </w:rPr>
              <w:t>Key vocabulary (introduce in Explain)</w:t>
            </w:r>
          </w:p>
        </w:tc>
        <w:tc>
          <w:tcPr>
            <w:tcW w:type="dxa" w:w="7056"/>
          </w:tcPr>
          <w:p>
            <w:r>
              <w:rPr>
                <w:b/>
              </w:rPr>
              <w:t>Common misconceptions to listen for</w:t>
            </w:r>
          </w:p>
        </w:tc>
      </w:tr>
      <w:tr>
        <w:trPr>
          <w:trHeight w:val="1296"/>
        </w:trPr>
        <w:tc>
          <w:tcPr>
            <w:tcW w:type="dxa" w:w="7056"/>
          </w:tcPr>
          <w:p>
            <w:r/>
          </w:p>
        </w:tc>
        <w:tc>
          <w:tcPr>
            <w:tcW w:type="dxa" w:w="70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56"/>
        <w:gridCol w:w="7056"/>
      </w:tblGrid>
      <w:tr>
        <w:tc>
          <w:tcPr>
            <w:tcW w:type="dxa" w:w="7056"/>
          </w:tcPr>
          <w:p>
            <w:r>
              <w:rPr>
                <w:b/>
              </w:rPr>
              <w:t>Support (scaffolds, language, grouping)</w:t>
            </w:r>
          </w:p>
        </w:tc>
        <w:tc>
          <w:tcPr>
            <w:tcW w:type="dxa" w:w="7056"/>
          </w:tcPr>
          <w:p>
            <w:r>
              <w:rPr>
                <w:b/>
              </w:rPr>
              <w:t>Extension</w:t>
            </w:r>
          </w:p>
        </w:tc>
      </w:tr>
      <w:tr>
        <w:trPr>
          <w:trHeight w:val="1296"/>
        </w:trPr>
        <w:tc>
          <w:tcPr>
            <w:tcW w:type="dxa" w:w="7056"/>
          </w:tcPr>
          <w:p>
            <w:r/>
          </w:p>
        </w:tc>
        <w:tc>
          <w:tcPr>
            <w:tcW w:type="dxa" w:w="70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56"/>
        <w:gridCol w:w="7056"/>
      </w:tblGrid>
      <w:tr>
        <w:tc>
          <w:tcPr>
            <w:tcW w:type="dxa" w:w="7056"/>
          </w:tcPr>
          <w:p>
            <w:r>
              <w:rPr>
                <w:b/>
              </w:rPr>
              <w:t>Reflection after teaching</w:t>
            </w:r>
          </w:p>
        </w:tc>
        <w:tc>
          <w:tcPr>
            <w:tcW w:type="dxa" w:w="7056"/>
          </w:tcPr>
          <w:p>
            <w:r>
              <w:rPr>
                <w:b/>
              </w:rPr>
              <w:t>Next lesson starts with...</w:t>
            </w:r>
          </w:p>
        </w:tc>
      </w:tr>
      <w:tr>
        <w:trPr>
          <w:trHeight w:val="1296"/>
        </w:trPr>
        <w:tc>
          <w:tcPr>
            <w:tcW w:type="dxa" w:w="7056"/>
          </w:tcPr>
          <w:p>
            <w:r/>
          </w:p>
        </w:tc>
        <w:tc>
          <w:tcPr>
            <w:tcW w:type="dxa" w:w="7056"/>
          </w:tcPr>
          <w:p>
            <w:r/>
          </w:p>
        </w:tc>
      </w:tr>
    </w:tbl>
    <w:p>
      <w:r>
        <w:rPr>
          <w:i/>
          <w:color w:val="6B7280"/>
          <w:sz w:val="18"/>
        </w:rPr>
        <w:t>The 5E instructional model was developed by BSCS Science Learning (Biological Sciences Curriculum Study). This template is an original Draft My Lesson layout.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